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22" w:rsidRDefault="00100ECD" w:rsidP="00303922">
      <w:pPr>
        <w:ind w:left="36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0DD03D6A">
            <wp:extent cx="1085850" cy="485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4B6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</w:t>
      </w:r>
      <w:r w:rsidR="00944065" w:rsidRPr="002447D8">
        <w:rPr>
          <w:b/>
          <w:sz w:val="40"/>
          <w:szCs w:val="40"/>
        </w:rPr>
        <w:t>Témata k</w:t>
      </w:r>
      <w:r w:rsidR="00C60DE7" w:rsidRPr="002447D8">
        <w:rPr>
          <w:b/>
          <w:sz w:val="40"/>
          <w:szCs w:val="40"/>
        </w:rPr>
        <w:t xml:space="preserve"> profilové </w:t>
      </w:r>
      <w:r w:rsidR="00256A88" w:rsidRPr="002447D8">
        <w:rPr>
          <w:b/>
          <w:sz w:val="40"/>
          <w:szCs w:val="40"/>
        </w:rPr>
        <w:t>maturitní</w:t>
      </w:r>
      <w:r w:rsidR="00944065" w:rsidRPr="002447D8">
        <w:rPr>
          <w:b/>
          <w:sz w:val="40"/>
          <w:szCs w:val="40"/>
        </w:rPr>
        <w:t xml:space="preserve"> zkoušce</w:t>
      </w:r>
    </w:p>
    <w:p w:rsidR="00A6470E" w:rsidRPr="00303922" w:rsidRDefault="002447D8" w:rsidP="00303922">
      <w:pPr>
        <w:ind w:left="360"/>
        <w:rPr>
          <w:b/>
          <w:sz w:val="40"/>
          <w:szCs w:val="40"/>
        </w:rPr>
      </w:pPr>
      <w:r>
        <w:rPr>
          <w:b/>
        </w:rPr>
        <w:t xml:space="preserve">           </w:t>
      </w:r>
      <w:r w:rsidR="00100ECD">
        <w:rPr>
          <w:b/>
        </w:rPr>
        <w:t xml:space="preserve">                          </w:t>
      </w:r>
      <w:r>
        <w:rPr>
          <w:b/>
        </w:rPr>
        <w:t xml:space="preserve"> školní rok 20</w:t>
      </w:r>
      <w:r w:rsidR="00303922">
        <w:rPr>
          <w:b/>
        </w:rPr>
        <w:t>2</w:t>
      </w:r>
      <w:r w:rsidR="002C4F5B">
        <w:rPr>
          <w:b/>
        </w:rPr>
        <w:t>4</w:t>
      </w:r>
      <w:r>
        <w:rPr>
          <w:b/>
        </w:rPr>
        <w:t>/20</w:t>
      </w:r>
      <w:r w:rsidR="00826137">
        <w:rPr>
          <w:b/>
        </w:rPr>
        <w:t>2</w:t>
      </w:r>
      <w:r w:rsidR="002C4F5B">
        <w:rPr>
          <w:b/>
        </w:rPr>
        <w:t>5</w:t>
      </w:r>
    </w:p>
    <w:p w:rsidR="009A47AD" w:rsidRDefault="009A47AD" w:rsidP="00B446AF">
      <w:pPr>
        <w:ind w:left="360"/>
        <w:rPr>
          <w:b/>
          <w:sz w:val="32"/>
          <w:szCs w:val="32"/>
        </w:rPr>
      </w:pPr>
    </w:p>
    <w:p w:rsidR="00303922" w:rsidRDefault="00303922" w:rsidP="00B446AF">
      <w:pPr>
        <w:ind w:left="360"/>
        <w:rPr>
          <w:b/>
          <w:sz w:val="32"/>
          <w:szCs w:val="32"/>
        </w:rPr>
      </w:pPr>
    </w:p>
    <w:p w:rsidR="00B446AF" w:rsidRPr="00920807" w:rsidRDefault="00B446AF" w:rsidP="00B446AF">
      <w:pPr>
        <w:ind w:left="360"/>
        <w:rPr>
          <w:b/>
          <w:sz w:val="32"/>
          <w:szCs w:val="32"/>
        </w:rPr>
      </w:pPr>
      <w:r w:rsidRPr="00920807">
        <w:rPr>
          <w:b/>
          <w:sz w:val="32"/>
          <w:szCs w:val="32"/>
        </w:rPr>
        <w:t>Obor: 36-41-M/01</w:t>
      </w:r>
      <w:r w:rsidR="00347898" w:rsidRPr="00920807">
        <w:rPr>
          <w:b/>
          <w:sz w:val="32"/>
          <w:szCs w:val="32"/>
        </w:rPr>
        <w:t xml:space="preserve">  </w:t>
      </w:r>
      <w:r w:rsidR="00BD59AE" w:rsidRPr="00920807">
        <w:rPr>
          <w:b/>
          <w:sz w:val="32"/>
          <w:szCs w:val="32"/>
        </w:rPr>
        <w:t>Stavebnictví</w:t>
      </w:r>
    </w:p>
    <w:p w:rsidR="00B446AF" w:rsidRPr="00920807" w:rsidRDefault="00B446AF" w:rsidP="00B446AF">
      <w:pPr>
        <w:ind w:left="360"/>
        <w:rPr>
          <w:b/>
          <w:sz w:val="20"/>
          <w:szCs w:val="20"/>
        </w:rPr>
      </w:pPr>
    </w:p>
    <w:p w:rsidR="00B446AF" w:rsidRDefault="00B446AF" w:rsidP="00B446AF">
      <w:pPr>
        <w:ind w:left="360"/>
        <w:rPr>
          <w:b/>
          <w:u w:val="single"/>
        </w:rPr>
      </w:pPr>
      <w:r>
        <w:t xml:space="preserve">Předmět: </w:t>
      </w:r>
      <w:r>
        <w:rPr>
          <w:b/>
        </w:rPr>
        <w:t xml:space="preserve"> </w:t>
      </w:r>
      <w:r w:rsidR="007F0504">
        <w:rPr>
          <w:b/>
          <w:u w:val="single"/>
        </w:rPr>
        <w:t>Stavební</w:t>
      </w:r>
      <w:r>
        <w:rPr>
          <w:b/>
          <w:u w:val="single"/>
        </w:rPr>
        <w:t xml:space="preserve"> konstrukce</w:t>
      </w:r>
    </w:p>
    <w:p w:rsidR="00A6470E" w:rsidRPr="00920807" w:rsidRDefault="00303922" w:rsidP="00A6470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</w:rPr>
      </w:pPr>
      <w:r w:rsidRPr="00347898">
        <w:rPr>
          <w:rFonts w:ascii="Times New Roman" w:hAnsi="Times New Roman"/>
          <w:b/>
          <w:sz w:val="24"/>
          <w:szCs w:val="24"/>
        </w:rPr>
        <w:t>Výhody</w:t>
      </w:r>
      <w:r w:rsidRPr="00347898">
        <w:rPr>
          <w:rFonts w:ascii="Times New Roman" w:hAnsi="Times New Roman"/>
          <w:b/>
        </w:rPr>
        <w:t xml:space="preserve"> a nevýhody betonových konstrukcí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Rozdělení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Prvky z PB, ŽB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Kamenivo</w:t>
      </w:r>
    </w:p>
    <w:p w:rsidR="00117A13" w:rsidRPr="00ED7FBC" w:rsidRDefault="00117A13" w:rsidP="00ED7FBC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Rozdělení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Zkoušky kameniva</w:t>
      </w:r>
      <w:r w:rsidR="00347898">
        <w:rPr>
          <w:sz w:val="22"/>
          <w:szCs w:val="22"/>
        </w:rPr>
        <w:t>.</w:t>
      </w:r>
    </w:p>
    <w:p w:rsidR="00117A13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</w:pPr>
      <w:r w:rsidRPr="00ED7FBC">
        <w:rPr>
          <w:sz w:val="22"/>
          <w:szCs w:val="22"/>
        </w:rPr>
        <w:t>Vlastnosti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Cement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Jeho složky, výroba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Normalizované označení, druhy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Zkoušky cementu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Složky betonu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Voda</w:t>
      </w:r>
      <w:r w:rsidR="00347898">
        <w:rPr>
          <w:sz w:val="22"/>
          <w:szCs w:val="22"/>
        </w:rPr>
        <w:t>.</w:t>
      </w:r>
    </w:p>
    <w:p w:rsidR="00117A13" w:rsidRPr="00ED7FBC" w:rsidRDefault="00117A13" w:rsidP="002447D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Přísady</w:t>
      </w:r>
      <w:r w:rsidR="00347898">
        <w:rPr>
          <w:sz w:val="22"/>
          <w:szCs w:val="22"/>
        </w:rPr>
        <w:t>.</w:t>
      </w:r>
    </w:p>
    <w:p w:rsidR="00117A13" w:rsidRPr="002447D8" w:rsidRDefault="00117A13" w:rsidP="002447D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2447D8">
        <w:rPr>
          <w:sz w:val="22"/>
          <w:szCs w:val="22"/>
        </w:rPr>
        <w:t>Zkoušky vody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Mechanický stupeň vyztužení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 xml:space="preserve">Betonová směs 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Vlastnosti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Dávkování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Zpracovatelnost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Betonářská ocel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Výroba oceli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Druhy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Hookův zákon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Betonářské práce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Bednění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Výztuž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Betonování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Zvláštní druhy betonů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Lehké betony, výroba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Rozdělení, značení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Další druhy zvláštních betonů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Kontrola jakosti betonu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Zkoušky průkazní, kontrolní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Prostředí zkoušek</w:t>
      </w:r>
      <w:r w:rsidR="00347898">
        <w:rPr>
          <w:sz w:val="22"/>
          <w:szCs w:val="22"/>
        </w:rPr>
        <w:t>.</w:t>
      </w:r>
    </w:p>
    <w:p w:rsidR="00117A13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Destruktivní, nedestruktivní zkoušky</w:t>
      </w:r>
      <w:r w:rsidR="00347898">
        <w:rPr>
          <w:sz w:val="22"/>
          <w:szCs w:val="22"/>
        </w:rPr>
        <w:t>.</w:t>
      </w:r>
    </w:p>
    <w:p w:rsidR="002447D8" w:rsidRPr="00ED7FBC" w:rsidRDefault="002447D8" w:rsidP="002447D8">
      <w:pPr>
        <w:spacing w:after="120"/>
        <w:ind w:left="1349"/>
        <w:rPr>
          <w:sz w:val="22"/>
          <w:szCs w:val="22"/>
        </w:rPr>
      </w:pP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lastRenderedPageBreak/>
        <w:t>Navrhování zděných konstrukcí podle mezního stavu únosnosti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Definice zděné konstrukce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Charakteristiky, pevnostní značky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Dostředný, mimostředný a soustředný tlak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 xml:space="preserve">Navrhování prvků z betonu prostého a slabě vyztuženého metodou mezních stavů 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Princip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Charakteristiky betonu a oceli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Součinitelé, míra bezpečnosti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Jednostranně vyztužený železobetonový prvek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Průběh napětí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Rovnice rovnováhy sil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Posouzení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Železobetonové desky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Rozdělení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Průběhy vnitřních sil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Vyztužování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Kategorie silnic a dálnic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Návrhové prvky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Kružnicový oblouk</w:t>
      </w:r>
      <w:r w:rsidR="00347898">
        <w:rPr>
          <w:sz w:val="22"/>
          <w:szCs w:val="22"/>
        </w:rPr>
        <w:t>.</w:t>
      </w:r>
    </w:p>
    <w:p w:rsidR="00117A13" w:rsidRPr="00ED7FBC" w:rsidRDefault="00347898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>
        <w:rPr>
          <w:sz w:val="22"/>
          <w:szCs w:val="22"/>
        </w:rPr>
        <w:t>Zemní těleso, podloží, vozovka.</w:t>
      </w:r>
      <w:r w:rsidR="00117A13" w:rsidRPr="00ED7FBC">
        <w:rPr>
          <w:sz w:val="22"/>
          <w:szCs w:val="22"/>
        </w:rPr>
        <w:t xml:space="preserve">                                                                                        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 xml:space="preserve">Železnice 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Návrhové prvky</w:t>
      </w:r>
      <w:r w:rsidR="00347898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Geometrická poloha koleje</w:t>
      </w:r>
      <w:r w:rsidR="00347898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Sanace svahů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Mosty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Názvosloví</w:t>
      </w:r>
      <w:r w:rsidR="00920807">
        <w:rPr>
          <w:sz w:val="22"/>
          <w:szCs w:val="22"/>
        </w:rPr>
        <w:t>.</w:t>
      </w:r>
    </w:p>
    <w:p w:rsidR="00117A13" w:rsidRPr="00ED7FBC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ED7FBC">
        <w:rPr>
          <w:sz w:val="22"/>
          <w:szCs w:val="22"/>
        </w:rPr>
        <w:t>Rozdělení</w:t>
      </w:r>
      <w:r w:rsidR="00920807">
        <w:rPr>
          <w:sz w:val="22"/>
          <w:szCs w:val="22"/>
        </w:rPr>
        <w:t>.</w:t>
      </w:r>
    </w:p>
    <w:p w:rsidR="00117A13" w:rsidRPr="00ED7FBC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ED7FBC">
        <w:rPr>
          <w:sz w:val="22"/>
          <w:szCs w:val="22"/>
        </w:rPr>
        <w:t>Visuté, zavěšené mosty</w:t>
      </w:r>
      <w:r w:rsidR="00920807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Podzemní stavby</w:t>
      </w:r>
    </w:p>
    <w:p w:rsidR="00117A13" w:rsidRPr="00347898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Rozdělení</w:t>
      </w:r>
      <w:r w:rsidR="00920807">
        <w:rPr>
          <w:sz w:val="22"/>
          <w:szCs w:val="22"/>
        </w:rPr>
        <w:t>.</w:t>
      </w:r>
    </w:p>
    <w:p w:rsidR="00117A13" w:rsidRPr="00347898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Způsoby těžby</w:t>
      </w:r>
      <w:r w:rsidR="00920807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Pilíř T průřezu z PB</w:t>
      </w:r>
    </w:p>
    <w:p w:rsidR="00117A13" w:rsidRPr="00347898" w:rsidRDefault="00920807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>
        <w:rPr>
          <w:sz w:val="22"/>
          <w:szCs w:val="22"/>
        </w:rPr>
        <w:t>N</w:t>
      </w:r>
      <w:r w:rsidR="00117A13" w:rsidRPr="00347898">
        <w:rPr>
          <w:sz w:val="22"/>
          <w:szCs w:val="22"/>
        </w:rPr>
        <w:t>amáhán osově působící tlakovou silou od extrémního zatížení a ohybovým momentem. Urče</w:t>
      </w:r>
      <w:r>
        <w:rPr>
          <w:sz w:val="22"/>
          <w:szCs w:val="22"/>
        </w:rPr>
        <w:t xml:space="preserve">ní </w:t>
      </w:r>
      <w:r w:rsidR="00117A13" w:rsidRPr="00347898">
        <w:rPr>
          <w:sz w:val="22"/>
          <w:szCs w:val="22"/>
        </w:rPr>
        <w:t>velikost</w:t>
      </w:r>
      <w:r>
        <w:rPr>
          <w:sz w:val="22"/>
          <w:szCs w:val="22"/>
        </w:rPr>
        <w:t>i</w:t>
      </w:r>
      <w:r w:rsidR="00117A13" w:rsidRPr="00347898">
        <w:rPr>
          <w:sz w:val="22"/>
          <w:szCs w:val="22"/>
        </w:rPr>
        <w:t xml:space="preserve"> výpočtové výstřednosti</w:t>
      </w:r>
      <w:r>
        <w:rPr>
          <w:sz w:val="22"/>
          <w:szCs w:val="22"/>
        </w:rPr>
        <w:t>.</w:t>
      </w:r>
      <w:r w:rsidR="00117A13" w:rsidRPr="00347898">
        <w:rPr>
          <w:sz w:val="22"/>
          <w:szCs w:val="22"/>
        </w:rPr>
        <w:t xml:space="preserve"> </w:t>
      </w:r>
    </w:p>
    <w:p w:rsidR="00117A13" w:rsidRPr="00347898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Výstřednost normálové síly, posuzování</w:t>
      </w:r>
      <w:r w:rsidR="00920807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 xml:space="preserve">Prvek vyztužený ocelovými pruty </w:t>
      </w:r>
    </w:p>
    <w:p w:rsidR="00117A13" w:rsidRPr="00347898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Posuďte, přenese-li spolehlivě působící ohybový moment od extrémního zatížení.  Konstrukční zásady, navrhněte rozdělovací výztuž.</w:t>
      </w:r>
    </w:p>
    <w:p w:rsidR="00117A13" w:rsidRPr="00347898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Stupeň vyztužení, minima, maxima, posouzení</w:t>
      </w:r>
      <w:r w:rsidR="00920807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 w:rsidRPr="00347898">
        <w:rPr>
          <w:rFonts w:ascii="Times New Roman" w:hAnsi="Times New Roman"/>
          <w:b/>
          <w:sz w:val="24"/>
          <w:szCs w:val="24"/>
        </w:rPr>
        <w:t>Zděný pilíř namáhaný dostředným tlakem</w:t>
      </w:r>
    </w:p>
    <w:p w:rsidR="00117A13" w:rsidRPr="00347898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Návrh průřezu.</w:t>
      </w:r>
    </w:p>
    <w:p w:rsidR="00117A13" w:rsidRPr="00347898" w:rsidRDefault="00117A13" w:rsidP="00117A13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Pevnostní charakteristiky.</w:t>
      </w:r>
    </w:p>
    <w:p w:rsidR="00117A13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</w:pPr>
      <w:r w:rsidRPr="00347898">
        <w:rPr>
          <w:sz w:val="22"/>
          <w:szCs w:val="22"/>
        </w:rPr>
        <w:t>Zmenšující součinitel, posouzení</w:t>
      </w:r>
      <w:r>
        <w:t>.</w:t>
      </w:r>
    </w:p>
    <w:p w:rsidR="002447D8" w:rsidRDefault="002447D8" w:rsidP="002447D8">
      <w:pPr>
        <w:spacing w:after="120"/>
      </w:pPr>
    </w:p>
    <w:p w:rsidR="002447D8" w:rsidRDefault="002447D8" w:rsidP="002447D8">
      <w:pPr>
        <w:spacing w:after="120"/>
      </w:pPr>
    </w:p>
    <w:p w:rsidR="002C4F5B" w:rsidRDefault="002C4F5B" w:rsidP="002447D8">
      <w:pPr>
        <w:spacing w:after="120"/>
      </w:pP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Průřezové charakteristiky</w:t>
      </w:r>
    </w:p>
    <w:p w:rsidR="00117A13" w:rsidRPr="00347898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Velikost plochy, momentu setrvačnosti a modulu průřezu. Steinerova věta.</w:t>
      </w:r>
    </w:p>
    <w:p w:rsidR="00117A13" w:rsidRPr="00347898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Těžiště, souřadnice těžiště.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Namáhání stavebních konstrukcí na</w:t>
      </w:r>
      <w:r w:rsidRPr="003478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tah, tlak a vzpěr</w:t>
      </w:r>
      <w:r w:rsidRPr="00347898">
        <w:rPr>
          <w:rFonts w:ascii="Times New Roman" w:hAnsi="Times New Roman"/>
          <w:b/>
          <w:sz w:val="24"/>
          <w:szCs w:val="24"/>
        </w:rPr>
        <w:tab/>
      </w:r>
    </w:p>
    <w:p w:rsidR="00117A13" w:rsidRPr="00347898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Podmínky pevnosti, napětí, zkoušky vlastností materiálu.</w:t>
      </w:r>
    </w:p>
    <w:p w:rsidR="00117A13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Řešení úlohy – zjištění, zda se jedná o tlak či vzpěr, pevnostní výpočet.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Prutové konstrukce</w:t>
      </w:r>
    </w:p>
    <w:p w:rsidR="00117A13" w:rsidRPr="00347898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Statická určitost a neurčitost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Zjištění vnějšího zatížení</w:t>
      </w:r>
      <w:r w:rsidR="00347898">
        <w:rPr>
          <w:sz w:val="22"/>
          <w:szCs w:val="22"/>
        </w:rPr>
        <w:t>.</w:t>
      </w:r>
    </w:p>
    <w:p w:rsidR="00117A13" w:rsidRPr="00347898" w:rsidRDefault="00117A13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Zjištění vnitřních sil v</w:t>
      </w:r>
      <w:r w:rsidR="00347898">
        <w:rPr>
          <w:sz w:val="22"/>
          <w:szCs w:val="22"/>
        </w:rPr>
        <w:t> </w:t>
      </w:r>
      <w:r w:rsidRPr="00347898">
        <w:rPr>
          <w:sz w:val="22"/>
          <w:szCs w:val="22"/>
        </w:rPr>
        <w:t>prutech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Prostý nosník</w:t>
      </w:r>
    </w:p>
    <w:p w:rsidR="00117A13" w:rsidRPr="00347898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Řešení reakcí prostého nosníku</w:t>
      </w:r>
      <w:r w:rsidR="00347898">
        <w:rPr>
          <w:sz w:val="22"/>
          <w:szCs w:val="22"/>
        </w:rPr>
        <w:t>.</w:t>
      </w:r>
    </w:p>
    <w:p w:rsidR="00117A13" w:rsidRPr="00347898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Zjišťování průběhu výsledných vnitřních sil (N, V, M)</w:t>
      </w:r>
      <w:r w:rsidR="00347898">
        <w:rPr>
          <w:sz w:val="22"/>
          <w:szCs w:val="22"/>
        </w:rPr>
        <w:t>.</w:t>
      </w:r>
    </w:p>
    <w:p w:rsidR="00117A13" w:rsidRDefault="00117A13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Kontrola (návrh) rozměrů nosníku.</w:t>
      </w:r>
    </w:p>
    <w:p w:rsidR="00920807" w:rsidRPr="00347898" w:rsidRDefault="00920807" w:rsidP="00920807">
      <w:pPr>
        <w:ind w:left="1353"/>
        <w:rPr>
          <w:sz w:val="22"/>
          <w:szCs w:val="22"/>
        </w:rPr>
      </w:pPr>
    </w:p>
    <w:p w:rsidR="00F96A74" w:rsidRPr="00347898" w:rsidRDefault="00F96A74" w:rsidP="00347898">
      <w:pPr>
        <w:pStyle w:val="Odstavecseseznamem"/>
        <w:numPr>
          <w:ilvl w:val="0"/>
          <w:numId w:val="14"/>
        </w:numPr>
        <w:spacing w:after="120" w:line="240" w:lineRule="auto"/>
        <w:ind w:left="1060" w:hanging="7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Prostý ohyb</w:t>
      </w:r>
    </w:p>
    <w:p w:rsidR="00F96A74" w:rsidRPr="00347898" w:rsidRDefault="00F96A74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Příčina vzniku prostého ohybu</w:t>
      </w:r>
      <w:r w:rsidR="00347898">
        <w:rPr>
          <w:sz w:val="22"/>
          <w:szCs w:val="22"/>
        </w:rPr>
        <w:t>.</w:t>
      </w:r>
    </w:p>
    <w:p w:rsidR="00F96A74" w:rsidRPr="00347898" w:rsidRDefault="00F96A74" w:rsidP="00347898">
      <w:pPr>
        <w:numPr>
          <w:ilvl w:val="1"/>
          <w:numId w:val="13"/>
        </w:numPr>
        <w:tabs>
          <w:tab w:val="clear" w:pos="1440"/>
          <w:tab w:val="num" w:pos="1353"/>
        </w:tabs>
        <w:ind w:left="1353"/>
        <w:rPr>
          <w:sz w:val="22"/>
          <w:szCs w:val="22"/>
        </w:rPr>
      </w:pPr>
      <w:r w:rsidRPr="00347898">
        <w:rPr>
          <w:sz w:val="22"/>
          <w:szCs w:val="22"/>
        </w:rPr>
        <w:t>Rozložení napětí v průřezu, neutrální osa</w:t>
      </w:r>
      <w:r w:rsidR="00347898">
        <w:rPr>
          <w:sz w:val="22"/>
          <w:szCs w:val="22"/>
        </w:rPr>
        <w:t>.</w:t>
      </w:r>
    </w:p>
    <w:p w:rsidR="00051ACD" w:rsidRPr="00347898" w:rsidRDefault="00F96A74" w:rsidP="00920807">
      <w:pPr>
        <w:numPr>
          <w:ilvl w:val="1"/>
          <w:numId w:val="13"/>
        </w:numPr>
        <w:tabs>
          <w:tab w:val="clear" w:pos="1440"/>
          <w:tab w:val="num" w:pos="1353"/>
        </w:tabs>
        <w:spacing w:after="120"/>
        <w:ind w:left="1349" w:hanging="357"/>
        <w:rPr>
          <w:sz w:val="22"/>
          <w:szCs w:val="22"/>
        </w:rPr>
      </w:pPr>
      <w:r w:rsidRPr="00347898">
        <w:rPr>
          <w:sz w:val="22"/>
          <w:szCs w:val="22"/>
        </w:rPr>
        <w:t>Podmínka spolehlivosti pro výpočet podle 1.</w:t>
      </w:r>
      <w:r w:rsidR="00BF76C6">
        <w:rPr>
          <w:sz w:val="22"/>
          <w:szCs w:val="22"/>
        </w:rPr>
        <w:t xml:space="preserve"> </w:t>
      </w:r>
      <w:r w:rsidRPr="00347898">
        <w:rPr>
          <w:sz w:val="22"/>
          <w:szCs w:val="22"/>
        </w:rPr>
        <w:t>M.</w:t>
      </w:r>
      <w:r w:rsidR="009A47AD">
        <w:rPr>
          <w:sz w:val="22"/>
          <w:szCs w:val="22"/>
        </w:rPr>
        <w:t xml:space="preserve"> </w:t>
      </w:r>
      <w:r w:rsidRPr="00347898">
        <w:rPr>
          <w:sz w:val="22"/>
          <w:szCs w:val="22"/>
        </w:rPr>
        <w:t>S.</w:t>
      </w:r>
    </w:p>
    <w:p w:rsidR="005222EF" w:rsidRDefault="005222EF" w:rsidP="00F96A74">
      <w:pPr>
        <w:pStyle w:val="Odstavecseseznamem"/>
        <w:spacing w:line="240" w:lineRule="auto"/>
        <w:ind w:left="717" w:firstLine="348"/>
        <w:jc w:val="both"/>
        <w:rPr>
          <w:rFonts w:ascii="Times New Roman" w:hAnsi="Times New Roman"/>
          <w:sz w:val="24"/>
          <w:szCs w:val="24"/>
        </w:rPr>
      </w:pPr>
    </w:p>
    <w:p w:rsidR="005222EF" w:rsidRDefault="005222EF" w:rsidP="002447D8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20807">
        <w:rPr>
          <w:rFonts w:ascii="Times New Roman" w:hAnsi="Times New Roman"/>
          <w:sz w:val="20"/>
          <w:szCs w:val="20"/>
        </w:rPr>
        <w:t>Vypracovala: Ing. Šenková</w:t>
      </w:r>
    </w:p>
    <w:p w:rsidR="00BF76C6" w:rsidRPr="00920807" w:rsidRDefault="00BF76C6" w:rsidP="002447D8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Schválila předmětová komise:</w:t>
      </w:r>
    </w:p>
    <w:p w:rsidR="002447D8" w:rsidRDefault="002447D8" w:rsidP="002447D8">
      <w:pPr>
        <w:rPr>
          <w:sz w:val="20"/>
          <w:szCs w:val="20"/>
        </w:rPr>
      </w:pPr>
      <w:r w:rsidRPr="002447D8">
        <w:rPr>
          <w:sz w:val="20"/>
          <w:szCs w:val="20"/>
        </w:rPr>
        <w:t>Za předmětovou komisi: Ing. Jitka Šenková</w:t>
      </w:r>
    </w:p>
    <w:p w:rsidR="002C4F5B" w:rsidRPr="002447D8" w:rsidRDefault="002C4F5B" w:rsidP="002447D8">
      <w:pPr>
        <w:rPr>
          <w:sz w:val="20"/>
          <w:szCs w:val="20"/>
        </w:rPr>
      </w:pPr>
    </w:p>
    <w:p w:rsidR="00ED7FBC" w:rsidRPr="002D521D" w:rsidRDefault="00ED7FBC" w:rsidP="00ED7FBC">
      <w:pPr>
        <w:keepNext/>
        <w:rPr>
          <w:sz w:val="20"/>
          <w:szCs w:val="20"/>
          <w:lang w:eastAsia="cs-CZ"/>
        </w:rPr>
      </w:pPr>
      <w:r w:rsidRPr="00ED7FBC">
        <w:rPr>
          <w:sz w:val="20"/>
          <w:szCs w:val="20"/>
          <w:lang w:eastAsia="cs-CZ"/>
        </w:rPr>
        <w:t xml:space="preserve">Ve Vyškově </w:t>
      </w:r>
      <w:r w:rsidR="002C4F5B">
        <w:rPr>
          <w:sz w:val="20"/>
          <w:szCs w:val="20"/>
          <w:lang w:eastAsia="cs-CZ"/>
        </w:rPr>
        <w:t>s</w:t>
      </w:r>
      <w:r w:rsidR="002D521D">
        <w:rPr>
          <w:sz w:val="20"/>
          <w:szCs w:val="20"/>
          <w:lang w:eastAsia="cs-CZ"/>
        </w:rPr>
        <w:t xml:space="preserve">chválil </w:t>
      </w:r>
      <w:r w:rsidR="00F92C5F">
        <w:rPr>
          <w:sz w:val="20"/>
          <w:szCs w:val="20"/>
          <w:lang w:eastAsia="cs-CZ"/>
        </w:rPr>
        <w:t>1</w:t>
      </w:r>
      <w:r w:rsidR="002C4F5B">
        <w:rPr>
          <w:sz w:val="20"/>
          <w:szCs w:val="20"/>
          <w:lang w:eastAsia="cs-CZ"/>
        </w:rPr>
        <w:t>0</w:t>
      </w:r>
      <w:r w:rsidR="00303922">
        <w:rPr>
          <w:sz w:val="20"/>
          <w:szCs w:val="20"/>
          <w:lang w:eastAsia="cs-CZ"/>
        </w:rPr>
        <w:t>. 9. 202</w:t>
      </w:r>
      <w:r w:rsidR="002C4F5B">
        <w:rPr>
          <w:sz w:val="20"/>
          <w:szCs w:val="20"/>
          <w:lang w:eastAsia="cs-CZ"/>
        </w:rPr>
        <w:t>4</w:t>
      </w:r>
      <w:bookmarkStart w:id="0" w:name="_GoBack"/>
      <w:bookmarkEnd w:id="0"/>
    </w:p>
    <w:p w:rsidR="002447D8" w:rsidRDefault="002447D8" w:rsidP="00ED7FBC">
      <w:pPr>
        <w:keepNext/>
        <w:rPr>
          <w:sz w:val="20"/>
          <w:szCs w:val="20"/>
          <w:lang w:eastAsia="cs-CZ"/>
        </w:rPr>
      </w:pPr>
    </w:p>
    <w:p w:rsidR="002447D8" w:rsidRPr="00ED7FBC" w:rsidRDefault="002447D8" w:rsidP="00ED7FBC">
      <w:pPr>
        <w:keepNext/>
        <w:rPr>
          <w:sz w:val="20"/>
          <w:szCs w:val="20"/>
          <w:lang w:eastAsia="cs-CZ"/>
        </w:rPr>
      </w:pPr>
    </w:p>
    <w:p w:rsidR="00ED7FBC" w:rsidRPr="00ED7FBC" w:rsidRDefault="00ED7FBC" w:rsidP="00ED7FBC">
      <w:pPr>
        <w:suppressAutoHyphens/>
        <w:rPr>
          <w:sz w:val="16"/>
          <w:lang w:eastAsia="ar-SA"/>
        </w:rPr>
      </w:pPr>
      <w:r w:rsidRPr="00ED7FBC">
        <w:rPr>
          <w:lang w:eastAsia="ar-SA"/>
        </w:rPr>
        <w:t xml:space="preserve">                                                                       </w:t>
      </w:r>
      <w:r w:rsidR="002447D8">
        <w:rPr>
          <w:lang w:eastAsia="ar-SA"/>
        </w:rPr>
        <w:t xml:space="preserve">        </w:t>
      </w:r>
      <w:r w:rsidRPr="00ED7FBC">
        <w:rPr>
          <w:lang w:eastAsia="ar-SA"/>
        </w:rPr>
        <w:t>-----------------------------------------</w:t>
      </w:r>
    </w:p>
    <w:p w:rsidR="00ED7FBC" w:rsidRPr="00ED7FBC" w:rsidRDefault="00847581" w:rsidP="00847581">
      <w:pPr>
        <w:keepNext/>
        <w:ind w:left="4248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RNDr. Petr Hájek</w:t>
      </w:r>
      <w:r w:rsidR="002447D8">
        <w:rPr>
          <w:sz w:val="20"/>
          <w:szCs w:val="20"/>
          <w:lang w:eastAsia="cs-CZ"/>
        </w:rPr>
        <w:t>, ředitel školy</w:t>
      </w:r>
    </w:p>
    <w:p w:rsidR="00ED7FBC" w:rsidRPr="00952366" w:rsidRDefault="00ED7FBC" w:rsidP="00F96A74">
      <w:pPr>
        <w:pStyle w:val="Odstavecseseznamem"/>
        <w:spacing w:line="240" w:lineRule="auto"/>
        <w:ind w:left="717" w:firstLine="348"/>
        <w:jc w:val="both"/>
        <w:rPr>
          <w:rFonts w:ascii="Times New Roman" w:hAnsi="Times New Roman"/>
          <w:sz w:val="24"/>
          <w:szCs w:val="24"/>
        </w:rPr>
      </w:pPr>
    </w:p>
    <w:sectPr w:rsidR="00ED7FBC" w:rsidRPr="00952366" w:rsidSect="002447D8">
      <w:headerReference w:type="default" r:id="rId8"/>
      <w:footerReference w:type="default" r:id="rId9"/>
      <w:pgSz w:w="11906" w:h="16838"/>
      <w:pgMar w:top="1079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72" w:rsidRDefault="00680472" w:rsidP="00ED7FBC">
      <w:r>
        <w:separator/>
      </w:r>
    </w:p>
  </w:endnote>
  <w:endnote w:type="continuationSeparator" w:id="0">
    <w:p w:rsidR="00680472" w:rsidRDefault="00680472" w:rsidP="00E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07" w:rsidRPr="002447D8" w:rsidRDefault="00920807" w:rsidP="00920807">
    <w:pPr>
      <w:pStyle w:val="Zpat"/>
      <w:jc w:val="right"/>
      <w:rPr>
        <w:sz w:val="16"/>
        <w:szCs w:val="16"/>
      </w:rPr>
    </w:pPr>
    <w:r>
      <w:tab/>
    </w:r>
    <w:r w:rsidRPr="002447D8">
      <w:rPr>
        <w:sz w:val="16"/>
        <w:szCs w:val="16"/>
      </w:rPr>
      <w:t>školní rok 20</w:t>
    </w:r>
    <w:r w:rsidR="00F92C5F">
      <w:rPr>
        <w:sz w:val="16"/>
        <w:szCs w:val="16"/>
      </w:rPr>
      <w:t>2</w:t>
    </w:r>
    <w:r w:rsidR="002C4F5B">
      <w:rPr>
        <w:sz w:val="16"/>
        <w:szCs w:val="16"/>
      </w:rPr>
      <w:t>4</w:t>
    </w:r>
    <w:r w:rsidRPr="002447D8">
      <w:rPr>
        <w:sz w:val="16"/>
        <w:szCs w:val="16"/>
      </w:rPr>
      <w:t>/20</w:t>
    </w:r>
    <w:r w:rsidR="00F92C5F">
      <w:rPr>
        <w:sz w:val="16"/>
        <w:szCs w:val="16"/>
      </w:rPr>
      <w:t>2</w:t>
    </w:r>
    <w:r w:rsidR="002C4F5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72" w:rsidRDefault="00680472" w:rsidP="00ED7FBC">
      <w:r>
        <w:separator/>
      </w:r>
    </w:p>
  </w:footnote>
  <w:footnote w:type="continuationSeparator" w:id="0">
    <w:p w:rsidR="00680472" w:rsidRDefault="00680472" w:rsidP="00ED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BC" w:rsidRPr="00E44B60" w:rsidRDefault="00AA1526" w:rsidP="00AA1526">
    <w:pPr>
      <w:pStyle w:val="Zhlav"/>
      <w:jc w:val="center"/>
    </w:pPr>
    <w:r w:rsidRPr="00AA1526">
      <w:rPr>
        <w:rFonts w:ascii="Arial Black" w:hAnsi="Arial Black"/>
        <w:sz w:val="20"/>
        <w:szCs w:val="20"/>
      </w:rPr>
      <w:t>Střední škola polytechnická Vyškov,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6AA"/>
    <w:multiLevelType w:val="hybridMultilevel"/>
    <w:tmpl w:val="9E1AD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6EF1"/>
    <w:multiLevelType w:val="hybridMultilevel"/>
    <w:tmpl w:val="A8901E38"/>
    <w:lvl w:ilvl="0" w:tplc="D102E9F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C7CEA"/>
    <w:multiLevelType w:val="multilevel"/>
    <w:tmpl w:val="9C2CBCF2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D3050"/>
    <w:multiLevelType w:val="hybridMultilevel"/>
    <w:tmpl w:val="5D760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696"/>
    <w:multiLevelType w:val="hybridMultilevel"/>
    <w:tmpl w:val="72E06B60"/>
    <w:lvl w:ilvl="0" w:tplc="D102E9F8">
      <w:start w:val="1"/>
      <w:numFmt w:val="decimal"/>
      <w:lvlText w:val="%1"/>
      <w:lvlJc w:val="left"/>
      <w:pPr>
        <w:tabs>
          <w:tab w:val="num" w:pos="2130"/>
        </w:tabs>
        <w:ind w:left="213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08473C0"/>
    <w:multiLevelType w:val="hybridMultilevel"/>
    <w:tmpl w:val="9C2CBCF2"/>
    <w:lvl w:ilvl="0" w:tplc="D102E9F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C02B4"/>
    <w:multiLevelType w:val="hybridMultilevel"/>
    <w:tmpl w:val="E8302454"/>
    <w:lvl w:ilvl="0" w:tplc="85BE327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C00705"/>
    <w:multiLevelType w:val="hybridMultilevel"/>
    <w:tmpl w:val="D520EAAC"/>
    <w:lvl w:ilvl="0" w:tplc="D102E9F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7084D"/>
    <w:multiLevelType w:val="multilevel"/>
    <w:tmpl w:val="3F02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66B039E"/>
    <w:multiLevelType w:val="hybridMultilevel"/>
    <w:tmpl w:val="5B0C5A56"/>
    <w:lvl w:ilvl="0" w:tplc="2D78ACE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D110CF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B51B6"/>
    <w:multiLevelType w:val="hybridMultilevel"/>
    <w:tmpl w:val="32460D0A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741D1"/>
    <w:multiLevelType w:val="hybridMultilevel"/>
    <w:tmpl w:val="83584360"/>
    <w:lvl w:ilvl="0" w:tplc="D102E9F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F54C0"/>
    <w:multiLevelType w:val="multilevel"/>
    <w:tmpl w:val="E76CD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AE2"/>
    <w:rsid w:val="000204D3"/>
    <w:rsid w:val="000479A7"/>
    <w:rsid w:val="00051ACD"/>
    <w:rsid w:val="000C1C91"/>
    <w:rsid w:val="000C2B55"/>
    <w:rsid w:val="000F5763"/>
    <w:rsid w:val="00100ECD"/>
    <w:rsid w:val="00110A8B"/>
    <w:rsid w:val="00117A13"/>
    <w:rsid w:val="001C2E75"/>
    <w:rsid w:val="001C45BC"/>
    <w:rsid w:val="001C6E29"/>
    <w:rsid w:val="001D7540"/>
    <w:rsid w:val="002252BA"/>
    <w:rsid w:val="00240187"/>
    <w:rsid w:val="002447D8"/>
    <w:rsid w:val="00256A88"/>
    <w:rsid w:val="00264D15"/>
    <w:rsid w:val="002C4F5B"/>
    <w:rsid w:val="002D521D"/>
    <w:rsid w:val="00303922"/>
    <w:rsid w:val="003303A6"/>
    <w:rsid w:val="00331957"/>
    <w:rsid w:val="0034651D"/>
    <w:rsid w:val="00347824"/>
    <w:rsid w:val="00347898"/>
    <w:rsid w:val="003B1298"/>
    <w:rsid w:val="003B518C"/>
    <w:rsid w:val="003D68ED"/>
    <w:rsid w:val="0041735C"/>
    <w:rsid w:val="004566F0"/>
    <w:rsid w:val="00463D50"/>
    <w:rsid w:val="004C2270"/>
    <w:rsid w:val="004E7FB0"/>
    <w:rsid w:val="005222EF"/>
    <w:rsid w:val="005411B3"/>
    <w:rsid w:val="0056623D"/>
    <w:rsid w:val="00583F25"/>
    <w:rsid w:val="005D7A99"/>
    <w:rsid w:val="00612905"/>
    <w:rsid w:val="00640C21"/>
    <w:rsid w:val="00645EC8"/>
    <w:rsid w:val="00661559"/>
    <w:rsid w:val="00680472"/>
    <w:rsid w:val="00703DE6"/>
    <w:rsid w:val="00764D75"/>
    <w:rsid w:val="00765902"/>
    <w:rsid w:val="007B7635"/>
    <w:rsid w:val="007F0504"/>
    <w:rsid w:val="00826137"/>
    <w:rsid w:val="008337C1"/>
    <w:rsid w:val="00847581"/>
    <w:rsid w:val="008C3B57"/>
    <w:rsid w:val="008F5218"/>
    <w:rsid w:val="009074D6"/>
    <w:rsid w:val="00920807"/>
    <w:rsid w:val="00944065"/>
    <w:rsid w:val="00952366"/>
    <w:rsid w:val="0098137C"/>
    <w:rsid w:val="009A47AD"/>
    <w:rsid w:val="009E7FB9"/>
    <w:rsid w:val="00A03697"/>
    <w:rsid w:val="00A6470E"/>
    <w:rsid w:val="00A67D0F"/>
    <w:rsid w:val="00A84AF6"/>
    <w:rsid w:val="00AA1526"/>
    <w:rsid w:val="00B446AF"/>
    <w:rsid w:val="00B52F86"/>
    <w:rsid w:val="00BD297E"/>
    <w:rsid w:val="00BD59AE"/>
    <w:rsid w:val="00BE0432"/>
    <w:rsid w:val="00BF76C6"/>
    <w:rsid w:val="00C21A83"/>
    <w:rsid w:val="00C26670"/>
    <w:rsid w:val="00C30591"/>
    <w:rsid w:val="00C4285A"/>
    <w:rsid w:val="00C60DE7"/>
    <w:rsid w:val="00CD713A"/>
    <w:rsid w:val="00D06265"/>
    <w:rsid w:val="00D2237F"/>
    <w:rsid w:val="00D27448"/>
    <w:rsid w:val="00D75AE2"/>
    <w:rsid w:val="00D90E11"/>
    <w:rsid w:val="00DA7034"/>
    <w:rsid w:val="00DB6441"/>
    <w:rsid w:val="00DD51B1"/>
    <w:rsid w:val="00E22905"/>
    <w:rsid w:val="00E279CE"/>
    <w:rsid w:val="00E445DE"/>
    <w:rsid w:val="00E44B60"/>
    <w:rsid w:val="00E6154A"/>
    <w:rsid w:val="00E93803"/>
    <w:rsid w:val="00ED0C9B"/>
    <w:rsid w:val="00ED7FBC"/>
    <w:rsid w:val="00EE7893"/>
    <w:rsid w:val="00F0271A"/>
    <w:rsid w:val="00F56640"/>
    <w:rsid w:val="00F80B6F"/>
    <w:rsid w:val="00F91972"/>
    <w:rsid w:val="00F92C5F"/>
    <w:rsid w:val="00F96A74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964A"/>
  <w15:docId w15:val="{F0B3C1C5-8541-4844-8805-831DE26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432"/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A0369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autoRedefine/>
    <w:rsid w:val="00A03697"/>
  </w:style>
  <w:style w:type="paragraph" w:styleId="Odstavecseseznamem">
    <w:name w:val="List Paragraph"/>
    <w:basedOn w:val="Normln"/>
    <w:qFormat/>
    <w:rsid w:val="00051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C42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4285A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ED7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D7FBC"/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ED7F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D7F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Hlaváček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luda</dc:creator>
  <cp:lastModifiedBy>Mgr. Novotná Eva</cp:lastModifiedBy>
  <cp:revision>37</cp:revision>
  <cp:lastPrinted>2024-10-14T12:02:00Z</cp:lastPrinted>
  <dcterms:created xsi:type="dcterms:W3CDTF">2012-11-22T10:58:00Z</dcterms:created>
  <dcterms:modified xsi:type="dcterms:W3CDTF">2024-10-14T12:02:00Z</dcterms:modified>
</cp:coreProperties>
</file>